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微信小程序支付开通申请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一、注意事项：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通过代理商后台或哆啦宝小二app(或联系销售人员)注册哆啦宝商户帐号。开通时要</w:t>
      </w:r>
      <w:r>
        <w:rPr>
          <w:rFonts w:hint="eastAsia" w:ascii="微软雅黑" w:hAnsi="微软雅黑" w:eastAsia="微软雅黑"/>
          <w:color w:val="FF0000"/>
          <w:szCs w:val="21"/>
        </w:rPr>
        <w:t>注意微信公众号的【帐号主体名称】要与在哆啦宝平台注册时填写的【商户全称】保持完全一致。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必须是</w:t>
      </w:r>
      <w:r>
        <w:rPr>
          <w:rFonts w:hint="eastAsia" w:ascii="微软雅黑" w:hAnsi="微软雅黑" w:eastAsia="微软雅黑"/>
          <w:color w:val="FF0000"/>
          <w:szCs w:val="21"/>
        </w:rPr>
        <w:t>认证过的公众号</w:t>
      </w:r>
      <w:r>
        <w:rPr>
          <w:rFonts w:hint="eastAsia" w:ascii="微软雅黑" w:hAnsi="微软雅黑" w:eastAsia="微软雅黑"/>
          <w:szCs w:val="21"/>
        </w:rPr>
        <w:t>，未经微信认证的公众号不成功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围餐、蓝海活动</w:t>
      </w:r>
      <w:r>
        <w:rPr>
          <w:rFonts w:hint="eastAsia" w:ascii="微软雅黑" w:hAnsi="微软雅黑" w:eastAsia="微软雅黑"/>
          <w:szCs w:val="21"/>
        </w:rPr>
        <w:t>商户暂时</w:t>
      </w:r>
      <w:r>
        <w:rPr>
          <w:rFonts w:hint="eastAsia" w:ascii="微软雅黑" w:hAnsi="微软雅黑" w:eastAsia="微软雅黑"/>
          <w:color w:val="FF0000"/>
          <w:szCs w:val="21"/>
        </w:rPr>
        <w:t>不能配置支付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将微信公众号appId与对应的哆啦宝商户编号等参数按附件1：配置参数表格式填写，并将本申请表发送给对接人进行配置。配置成功后，方可使用。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登录开放平台获取开发参数。</w:t>
      </w:r>
      <w:r>
        <w:rPr>
          <w:rFonts w:ascii="微软雅黑" w:hAnsi="微软雅黑" w:eastAsia="微软雅黑"/>
          <w:szCs w:val="21"/>
        </w:rPr>
        <w:t>https://open</w:t>
      </w:r>
      <w:r>
        <w:rPr>
          <w:rFonts w:hint="eastAsia" w:ascii="微软雅黑" w:hAnsi="微软雅黑" w:eastAsia="微软雅黑"/>
          <w:szCs w:val="21"/>
        </w:rPr>
        <w:t>manage</w:t>
      </w:r>
      <w:r>
        <w:rPr>
          <w:rFonts w:ascii="微软雅黑" w:hAnsi="微软雅黑" w:eastAsia="微软雅黑"/>
          <w:szCs w:val="21"/>
        </w:rPr>
        <w:t>.duolabao.com/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 w:ascii="微软雅黑" w:hAnsi="微软雅黑" w:eastAsia="微软雅黑"/>
          <w:szCs w:val="21"/>
        </w:rPr>
        <w:t>根据开发文档进行技术开发。接口文档地址：</w:t>
      </w:r>
      <w:r>
        <w:fldChar w:fldCharType="begin"/>
      </w:r>
      <w:r>
        <w:instrText xml:space="preserve"> HYPERLINK "https://open.duolabao.com/" </w:instrText>
      </w:r>
      <w:r>
        <w:fldChar w:fldCharType="separate"/>
      </w:r>
      <w:r>
        <w:t>https://open.duolabao.com/</w:t>
      </w:r>
      <w:r>
        <w:fldChar w:fldCharType="end"/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需要申报请在工作日下午三点之前由</w:t>
      </w:r>
      <w:r>
        <w:rPr>
          <w:rFonts w:hint="eastAsia" w:ascii="微软雅黑" w:hAnsi="微软雅黑" w:eastAsia="微软雅黑"/>
          <w:szCs w:val="21"/>
          <w:lang w:val="en-US" w:eastAsia="zh-CN"/>
        </w:rPr>
        <w:t>对接</w:t>
      </w:r>
      <w:r>
        <w:rPr>
          <w:rFonts w:hint="eastAsia" w:ascii="微软雅黑" w:hAnsi="微软雅黑" w:eastAsia="微软雅黑"/>
          <w:szCs w:val="21"/>
        </w:rPr>
        <w:t>业务人员</w:t>
      </w:r>
      <w:r>
        <w:rPr>
          <w:rFonts w:hint="eastAsia" w:ascii="微软雅黑" w:hAnsi="微软雅黑" w:eastAsia="微软雅黑"/>
          <w:szCs w:val="21"/>
          <w:lang w:val="en-US" w:eastAsia="zh-CN"/>
        </w:rPr>
        <w:t>按报备流程进行申请，</w:t>
      </w:r>
      <w:r>
        <w:rPr>
          <w:rFonts w:hint="eastAsia" w:ascii="微软雅黑" w:hAnsi="微软雅黑" w:eastAsia="微软雅黑"/>
          <w:szCs w:val="21"/>
        </w:rPr>
        <w:t>当天处理，申报结果第二天（工作日）邮件反馈。下午三点之后的邮件第二天（工作日）处理，第三个工作日邮件返回结果。受上游通道影响，部分商户反馈结果可能延长。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二、配置表：（表格需全部填写，截图需提供。）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附件1：配置参数表：</w:t>
      </w:r>
    </w:p>
    <w:tbl>
      <w:tblPr>
        <w:tblStyle w:val="6"/>
        <w:tblW w:w="85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073"/>
        <w:gridCol w:w="1073"/>
        <w:gridCol w:w="1092"/>
        <w:gridCol w:w="2328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小程序APPID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支付目录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小程序名称</w:t>
            </w:r>
          </w:p>
        </w:tc>
        <w:tc>
          <w:tcPr>
            <w:tcW w:w="1092" w:type="dxa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小程序帐号主体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哆啦宝商户编号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哆啦宝商户全称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28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42" w:type="dxa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小程序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截图：</w:t>
      </w: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4067F"/>
    <w:multiLevelType w:val="multilevel"/>
    <w:tmpl w:val="6D94067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4YjkwNDNhNDhmZDYwOTlkNGM5OTBlOTA4NjViZGQifQ=="/>
  </w:docVars>
  <w:rsids>
    <w:rsidRoot w:val="00870043"/>
    <w:rsid w:val="00095735"/>
    <w:rsid w:val="000D1E3B"/>
    <w:rsid w:val="00123F20"/>
    <w:rsid w:val="00157144"/>
    <w:rsid w:val="001D5856"/>
    <w:rsid w:val="001E5F7B"/>
    <w:rsid w:val="002117EC"/>
    <w:rsid w:val="00211BF8"/>
    <w:rsid w:val="00274426"/>
    <w:rsid w:val="0028642C"/>
    <w:rsid w:val="00355397"/>
    <w:rsid w:val="003634D9"/>
    <w:rsid w:val="004254A2"/>
    <w:rsid w:val="00426839"/>
    <w:rsid w:val="004442F4"/>
    <w:rsid w:val="00451BDF"/>
    <w:rsid w:val="00530F7C"/>
    <w:rsid w:val="00603BA2"/>
    <w:rsid w:val="00770BE0"/>
    <w:rsid w:val="007C2613"/>
    <w:rsid w:val="007F4206"/>
    <w:rsid w:val="007F4384"/>
    <w:rsid w:val="00870043"/>
    <w:rsid w:val="00896C18"/>
    <w:rsid w:val="008F2095"/>
    <w:rsid w:val="008F553D"/>
    <w:rsid w:val="0090170D"/>
    <w:rsid w:val="00910F31"/>
    <w:rsid w:val="00965CA1"/>
    <w:rsid w:val="009D2A57"/>
    <w:rsid w:val="00A82055"/>
    <w:rsid w:val="00B22F6D"/>
    <w:rsid w:val="00B37912"/>
    <w:rsid w:val="00BA723C"/>
    <w:rsid w:val="00C23D93"/>
    <w:rsid w:val="00C44541"/>
    <w:rsid w:val="00CB0CE5"/>
    <w:rsid w:val="00CE1FF6"/>
    <w:rsid w:val="00D3168E"/>
    <w:rsid w:val="00D75EBA"/>
    <w:rsid w:val="00DD5934"/>
    <w:rsid w:val="00EA6106"/>
    <w:rsid w:val="00F42F87"/>
    <w:rsid w:val="00FD0524"/>
    <w:rsid w:val="00FD5F77"/>
    <w:rsid w:val="05C24E4C"/>
    <w:rsid w:val="06D42B27"/>
    <w:rsid w:val="0D870BA1"/>
    <w:rsid w:val="15655FDB"/>
    <w:rsid w:val="1571672E"/>
    <w:rsid w:val="164C2CF7"/>
    <w:rsid w:val="1F7671AE"/>
    <w:rsid w:val="35CE07E9"/>
    <w:rsid w:val="393E7D8C"/>
    <w:rsid w:val="3D044071"/>
    <w:rsid w:val="44B042CE"/>
    <w:rsid w:val="4B122EE6"/>
    <w:rsid w:val="4B4F72AA"/>
    <w:rsid w:val="4F0E2B1D"/>
    <w:rsid w:val="69186E2D"/>
    <w:rsid w:val="6D836174"/>
    <w:rsid w:val="708F6BDE"/>
    <w:rsid w:val="73504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420</Words>
  <Characters>487</Characters>
  <Lines>4</Lines>
  <Paragraphs>1</Paragraphs>
  <TotalTime>4</TotalTime>
  <ScaleCrop>false</ScaleCrop>
  <LinksUpToDate>false</LinksUpToDate>
  <CharactersWithSpaces>487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2018-09-18T03:59:00Z</dcterms:created>
  <dc:creator>Sky123.Org</dc:creator>
  <cp:lastModifiedBy>Administrator</cp:lastModifiedBy>
  <dcterms:modified xsi:type="dcterms:W3CDTF">2022-07-28T03:11:26Z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AF560677CB1043C1BC562385F112D7B4</vt:lpwstr>
  </property>
</Properties>
</file>